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B1B3A"/>
          <w:sz w:val="48"/>
          <w:szCs w:val="48"/>
        </w:rPr>
        <w:t xml:space="preserve">ПЛАН РАЗРАБОТКИ</w:t>
      </w:r>
    </w:p>
    <w:p>
      <w:pPr>
        <w:spacing w:after="100"/>
        <w:jc w:val="center"/>
      </w:pPr>
      <w:r>
        <w:rPr>
          <w:rFonts w:ascii="Arial" w:cs="Arial" w:eastAsia="Arial" w:hAnsi="Arial"/>
          <w:b/>
          <w:bCs/>
          <w:color w:val="FF6B00"/>
          <w:sz w:val="40"/>
          <w:szCs w:val="40"/>
        </w:rPr>
        <w:t xml:space="preserve">AI-FIRST ПОДХОД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6"/>
          <w:szCs w:val="26"/>
        </w:rPr>
        <w:t xml:space="preserve">CRM-система для фитнес-клубов — FitCRM</w:t>
      </w:r>
    </w:p>
    <w:p>
      <w:pPr>
        <w:spacing w:after="400"/>
      </w:pP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1B1B3A"/>
          <w:sz w:val="24"/>
          <w:szCs w:val="24"/>
        </w:rPr>
        <w:t xml:space="preserve">Версия 2.0 — Полная спецификация (разделы 1-18)</w:t>
      </w:r>
    </w:p>
    <w:p>
      <w:pPr>
        <w:spacing w:after="12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Основное ТЗ + SIP + REST API + Админ-панели + Multi-tenancy + Модульное лицензирование</w:t>
      </w:r>
    </w:p>
    <w:p>
      <w:pPr>
        <w:spacing w:after="120"/>
        <w:jc w:val="center"/>
      </w:pPr>
      <w:r>
        <w:rPr>
          <w:rFonts w:ascii="Arial" w:cs="Arial" w:eastAsia="Arial" w:hAnsi="Arial"/>
          <w:color w:val="FF6B00"/>
          <w:sz w:val="20"/>
          <w:szCs w:val="20"/>
        </w:rPr>
        <w:t xml:space="preserve">MVP = Вариант A (Shared DB + RLS), архитектурно готов к вариантам C и D</w:t>
      </w:r>
    </w:p>
    <w:p>
      <w:pPr>
        <w:spacing w:after="600"/>
      </w:pPr>
    </w:p>
    <w:p>
      <w:pPr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Дата: февраль 2026</w:t>
      </w:r>
    </w:p>
    <w:p>
      <w:r>
        <w:br w:type="page"/>
      </w: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1. Краткое содержание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Настоящий документ описывает план AI-First разработки CRM-системы FitCRM для фитнес-клубов. AI-First подход позволяет сократить сроки разработки на ~50% и трудозатраты на ~58% по сравнению с классическим подходом.</w:t>
      </w:r>
    </w:p>
    <w:p>
      <w:pPr>
        <w:spacing w:after="10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FF6B00" w:sz="3"/>
              <w:left w:val="single" w:color="DDDDDD" w:sz="1"/>
              <w:bottom w:val="single" w:color="DDDDDD" w:sz="1"/>
              <w:right w:val="single" w:color="DDDDDD" w:sz="1"/>
            </w:tcBorders>
            <w:shd w:fill="FFF3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1B1B3A"/>
                <w:sz w:val="22"/>
                <w:szCs w:val="22"/>
              </w:rPr>
              <w:t xml:space="preserve">AI-First vs Классический подход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Классический: 40 недель, 8-10 человек, ~134 человеко-недель, ~20-25 млн руб.
AI-First: 20 недель, 5-6 человек, ~56 человеко-недель, ~7.5-10 млн руб.
Экономия: 50% сроки, 40% команда, 58% трудозатраты, 60% бюджет.</w:t>
            </w:r>
          </w:p>
        </w:tc>
      </w:tr>
    </w:tbl>
    <w:p>
      <w:pPr>
        <w:spacing w:after="10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FF6B00" w:sz="3"/>
              <w:left w:val="single" w:color="DDDDDD" w:sz="1"/>
              <w:bottom w:val="single" w:color="DDDDDD" w:sz="1"/>
              <w:right w:val="single" w:color="DDDDDD" w:sz="1"/>
            </w:tcBorders>
            <w:shd w:fill="E8F5E9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1B1B3A"/>
                <w:sz w:val="22"/>
                <w:szCs w:val="22"/>
              </w:rPr>
              <w:t xml:space="preserve">Архитектурное решение: MVP = Вариант A, готовность к D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MVP реализуется ТОЛЬКО на варианте A (Shared DB + PostgreSQL Row-Level Security). Код проектируется через Strategy Pattern: интерфейс TenantStrategy позволяет переключить любой клуб на Database-per-Tenant (C) или K8s Namespace (D) без переписывания бизнес-логики. Модульное лицензирование через club_modules + ModuleGuard + UsageMeterService.</w:t>
            </w:r>
          </w:p>
        </w:tc>
      </w:tr>
    </w:tbl>
    <w:p>
      <w:pPr>
        <w:spacing w:after="100"/>
      </w:pP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2. Команда и роли</w:t>
      </w:r>
    </w:p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2.1 Структура команды</w:t>
      </w:r>
    </w:p>
    <w:tbl>
      <w:tblPr>
        <w:tblW w:type="dxa" w:w="8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800"/>
        <w:gridCol w:w="2600"/>
        <w:gridCol w:w="3038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Роль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Кол-во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AI-инструменты</w:t>
            </w:r>
          </w:p>
        </w:tc>
        <w:tc>
          <w:tcPr>
            <w:tcW w:type="dxa" w:w="3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Заменяет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Tech Lead / Backend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 Code, Cursor, Copilot</w:t>
            </w:r>
          </w:p>
        </w:tc>
        <w:tc>
          <w:tcPr>
            <w:tcW w:type="dxa" w:w="3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Tech Lead + 1-2 Backend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Mobile-разработчик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 Code, Cursor</w:t>
            </w:r>
          </w:p>
        </w:tc>
        <w:tc>
          <w:tcPr>
            <w:tcW w:type="dxa" w:w="3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 Mobile (iOS + Android)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Web-разработчик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v0.dev, Bolt, Claude Code</w:t>
            </w:r>
          </w:p>
        </w:tc>
        <w:tc>
          <w:tcPr>
            <w:tcW w:type="dxa" w:w="3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1-2 Web Frontend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PM / Аналитик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 (stories, декомпозиция)</w:t>
            </w:r>
          </w:p>
        </w:tc>
        <w:tc>
          <w:tcPr>
            <w:tcW w:type="dxa" w:w="3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PM + Аналитик + Тех.писатель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QA / DevOps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0.5-1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 (80% тестов)</w:t>
            </w:r>
          </w:p>
        </w:tc>
        <w:tc>
          <w:tcPr>
            <w:tcW w:type="dxa" w:w="3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QA + DevOps (2 чел)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UI/UX дизайнер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0.5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v0.dev, Figma AI</w:t>
            </w:r>
          </w:p>
        </w:tc>
        <w:tc>
          <w:tcPr>
            <w:tcW w:type="dxa" w:w="3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Дизайнер (1 чел)</w:t>
            </w:r>
          </w:p>
        </w:tc>
      </w:tr>
    </w:tbl>
    <w:p>
      <w:pPr>
        <w:spacing w:after="100"/>
      </w:pPr>
    </w:p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2.2 Ключевые требования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Обязательно: </w:t>
      </w:r>
      <w:r>
        <w:rPr>
          <w:rFonts w:ascii="Arial" w:cs="Arial" w:eastAsia="Arial" w:hAnsi="Arial"/>
          <w:sz w:val="22"/>
          <w:szCs w:val="22"/>
        </w:rPr>
        <w:t xml:space="preserve">каждый разработчик владеет Claude Code / Cursor (промпт-инжиниринг, multi-file editing, agentic mode)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Обязательно: </w:t>
      </w:r>
      <w:r>
        <w:rPr>
          <w:rFonts w:ascii="Arial" w:cs="Arial" w:eastAsia="Arial" w:hAnsi="Arial"/>
          <w:sz w:val="22"/>
          <w:szCs w:val="22"/>
        </w:rPr>
        <w:t xml:space="preserve">опыт React Native + NestJS + PostgreSQL + TypeScript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Обязательно: </w:t>
      </w:r>
      <w:r>
        <w:rPr>
          <w:rFonts w:ascii="Arial" w:cs="Arial" w:eastAsia="Arial" w:hAnsi="Arial"/>
          <w:sz w:val="22"/>
          <w:szCs w:val="22"/>
        </w:rPr>
        <w:t xml:space="preserve">Senior-уровень у Tech Lead — AI ускоряет, но нужен контроль качества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Важно: </w:t>
      </w:r>
      <w:r>
        <w:rPr>
          <w:rFonts w:ascii="Arial" w:cs="Arial" w:eastAsia="Arial" w:hAnsi="Arial"/>
          <w:sz w:val="22"/>
          <w:szCs w:val="22"/>
        </w:rPr>
        <w:t xml:space="preserve">готовность к AI-pair-programming (человек → задача → AI → код → ревью → доработка)</w:t>
      </w: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3. Технологический стек</w:t>
      </w:r>
    </w:p>
    <w:tbl>
      <w:tblPr>
        <w:tblW w:type="dxa" w:w="8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600"/>
        <w:gridCol w:w="4038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Компонент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Технология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Почему AI-friendly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Mobile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React Native + Expo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Один код → 2 платформы. AI генерирует RN-компоненты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Веб (3 панели)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Next.js 15 + Tailwind + shadcn/ui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v0.dev генерирует готовые страницы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Backend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NestJS 11 + Prisma 6 + PostgreSQL 17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Единый TS. Модули идеальны для AI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Кэш / Очереди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Redis 8 + BullMQ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Стандартный стек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SIP / VoIP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JsSIP + coturn (STUN/TURN)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SIP/2.0, Opus, SRTP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Multi-tenancy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PostgreSQL RLS (MVP) + Strategy Pattern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Абстракция: A → C → 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Модульность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club_modules + ModuleGuard + UsageMeter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Feature flags + billing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Инфра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Docker + K8s + GitHub Actions</w:t>
            </w:r>
          </w:p>
        </w:tc>
        <w:tc>
          <w:tcPr>
            <w:tcW w:type="dxa" w:w="40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AI генерирует конфиги</w:t>
            </w:r>
          </w:p>
        </w:tc>
      </w:tr>
    </w:tbl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4. AI-инструменты</w:t>
      </w:r>
    </w:p>
    <w:tbl>
      <w:tblPr>
        <w:tblW w:type="dxa" w:w="86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800"/>
        <w:gridCol w:w="3800"/>
        <w:gridCol w:w="1640"/>
      </w:tblGrid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Слой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Инструменты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Что генерирует AI</w:t>
            </w:r>
          </w:p>
        </w:tc>
        <w:tc>
          <w:tcPr>
            <w:tcW w:type="dxa" w:w="1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Экономия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Backend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 Code, Cursor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NestJS модули, Prisma, Guards, тесты, webhooks, RLS</w:t>
            </w:r>
          </w:p>
        </w:tc>
        <w:tc>
          <w:tcPr>
            <w:tcW w:type="dxa" w:w="1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~70%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Mobile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 Code, Cursor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RN-экраны, SIP-экран, hooks, навигация</w:t>
            </w:r>
          </w:p>
        </w:tc>
        <w:tc>
          <w:tcPr>
            <w:tcW w:type="dxa" w:w="1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~60%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Web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v0.dev, Bolt, Claude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CRUD-панели (3 панели), таблицы, формы</w:t>
            </w:r>
          </w:p>
        </w:tc>
        <w:tc>
          <w:tcPr>
            <w:tcW w:type="dxa" w:w="1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~70%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DevOps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 Code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Docker, K8s, CI/CD, Helm</w:t>
            </w:r>
          </w:p>
        </w:tc>
        <w:tc>
          <w:tcPr>
            <w:tcW w:type="dxa" w:w="1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~80%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Тесты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Unit, e2e, RBAC, RLS</w:t>
            </w:r>
          </w:p>
        </w:tc>
        <w:tc>
          <w:tcPr>
            <w:tcW w:type="dxa" w:w="1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~80%</w:t>
            </w:r>
          </w:p>
        </w:tc>
      </w:tr>
      <w:tr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Документация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Claude</w:t>
            </w:r>
          </w:p>
        </w:tc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API docs, guides, changelog</w:t>
            </w:r>
          </w:p>
        </w:tc>
        <w:tc>
          <w:tcPr>
            <w:tcW w:type="dxa" w:w="16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~90%</w:t>
            </w:r>
          </w:p>
        </w:tc>
      </w:tr>
    </w:tbl>
    <w:p>
      <w:r>
        <w:br w:type="page"/>
      </w: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5. Фазы разработки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Общая длительность: 20 недель (5 месяцев), 10 спринтов по 2 недели.</w:t>
      </w:r>
    </w:p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5.1 Фаза 1: Проектирование + Фундамент (недели 1-4)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1 (недели 1-2): Архитектура + Multi-tenancy + Каркас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PM + Claude: </w:t>
      </w:r>
      <w:r>
        <w:rPr>
          <w:rFonts w:ascii="Arial" w:cs="Arial" w:eastAsia="Arial" w:hAnsi="Arial"/>
          <w:sz w:val="22"/>
          <w:szCs w:val="22"/>
        </w:rPr>
        <w:t xml:space="preserve">декомпозиция ТЗ (18 разделов) на user stories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Tech Lead: </w:t>
      </w:r>
      <w:r>
        <w:rPr>
          <w:rFonts w:ascii="Arial" w:cs="Arial" w:eastAsia="Arial" w:hAnsi="Arial"/>
          <w:sz w:val="22"/>
          <w:szCs w:val="22"/>
        </w:rPr>
        <w:t xml:space="preserve">Prisma-схема (20+ таблиц: User, Client, Training, Sale, Funnel, Notification, Club, License, ClubModule, UsageRecord, BillingEvent, Department, Room, Service, Package, CallLog, WebhookSubscription...)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Tech Lead: </w:t>
      </w:r>
      <w:r>
        <w:rPr>
          <w:rFonts w:ascii="Arial" w:cs="Arial" w:eastAsia="Arial" w:hAnsi="Arial"/>
          <w:sz w:val="22"/>
          <w:szCs w:val="22"/>
        </w:rPr>
        <w:t xml:space="preserve">TenantStrategy интерфейс + RlsTenantStrategy + PostgreSQL RLS-политики для всех таблиц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Tech Lead: </w:t>
      </w:r>
      <w:r>
        <w:rPr>
          <w:rFonts w:ascii="Arial" w:cs="Arial" w:eastAsia="Arial" w:hAnsi="Arial"/>
          <w:sz w:val="22"/>
          <w:szCs w:val="22"/>
        </w:rPr>
        <w:t xml:space="preserve">ModuleGuard (@RequireModule) + таблица club_modules + ProvisioningService (RLS-реализация)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Mobile + v0.dev: </w:t>
      </w:r>
      <w:r>
        <w:rPr>
          <w:rFonts w:ascii="Arial" w:cs="Arial" w:eastAsia="Arial" w:hAnsi="Arial"/>
          <w:sz w:val="22"/>
          <w:szCs w:val="22"/>
        </w:rPr>
        <w:t xml:space="preserve">UI Kit, каркас React Native (Expo, 5 табов), useModuleAccess хук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Web + v0.dev: </w:t>
      </w:r>
      <w:r>
        <w:rPr>
          <w:rFonts w:ascii="Arial" w:cs="Arial" w:eastAsia="Arial" w:hAnsi="Arial"/>
          <w:sz w:val="22"/>
          <w:szCs w:val="22"/>
        </w:rPr>
        <w:t xml:space="preserve">дизайн-система, компоненты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DevOps: </w:t>
      </w:r>
      <w:r>
        <w:rPr>
          <w:rFonts w:ascii="Arial" w:cs="Arial" w:eastAsia="Arial" w:hAnsi="Arial"/>
          <w:sz w:val="22"/>
          <w:szCs w:val="22"/>
        </w:rPr>
        <w:t xml:space="preserve">Docker Compose (PostgreSQL + Redis + coturn), CI pipeline</w:t>
      </w:r>
    </w:p>
    <w:p>
      <w:pPr>
        <w:spacing w:after="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FF6B00" w:sz="3"/>
              <w:left w:val="single" w:color="DDDDDD" w:sz="1"/>
              <w:bottom w:val="single" w:color="DDDDDD" w:sz="1"/>
              <w:right w:val="single" w:color="DDDDDD" w:sz="1"/>
            </w:tcBorders>
            <w:shd w:fill="E8F5E9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1B1B3A"/>
                <w:sz w:val="22"/>
                <w:szCs w:val="22"/>
              </w:rPr>
              <w:t xml:space="preserve">Ключевое решение Sprint 1: Strategy Pattern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Реализуется ТОЛЬКО вариант A (RLS). Но создаются интерфейсы TenantStrategy, DataSourceProvider, ProvisioningService для будущих вариантов C/D. club_id во всех таблицах. Никаких cross-tenant JOIN. Файлы в S3 с prefix /{club_id}/. Rate limiting per-club. Затраты: ~2-3 дня. Выгода: безболезненная миграция.</w:t>
            </w:r>
          </w:p>
        </w:tc>
      </w:tr>
    </w:tbl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2 (недели 3-4): Auth + Клиенты + Главная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Backend: </w:t>
      </w:r>
      <w:r>
        <w:rPr>
          <w:rFonts w:ascii="Arial" w:cs="Arial" w:eastAsia="Arial" w:hAnsi="Arial"/>
          <w:sz w:val="22"/>
          <w:szCs w:val="22"/>
        </w:rPr>
        <w:t xml:space="preserve">auth (JWT + refresh, 6 ролей, API-ключи), CRUD клиентов с club_id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Mobile: </w:t>
      </w:r>
      <w:r>
        <w:rPr>
          <w:rFonts w:ascii="Arial" w:cs="Arial" w:eastAsia="Arial" w:hAnsi="Arial"/>
          <w:sz w:val="22"/>
          <w:szCs w:val="22"/>
        </w:rPr>
        <w:t xml:space="preserve">авторизация, дашборд, список клиентов, карточка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Web: </w:t>
      </w:r>
      <w:r>
        <w:rPr>
          <w:rFonts w:ascii="Arial" w:cs="Arial" w:eastAsia="Arial" w:hAnsi="Arial"/>
          <w:sz w:val="22"/>
          <w:szCs w:val="22"/>
        </w:rPr>
        <w:t xml:space="preserve">рецепция (поиск, карточка, запись на ВПТ)</w:t>
      </w:r>
    </w:p>
    <w:p>
      <w:pPr>
        <w:spacing w:after="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FF6B00" w:sz="3"/>
              <w:left w:val="single" w:color="DDDDDD" w:sz="1"/>
              <w:bottom w:val="single" w:color="DDDDDD" w:sz="1"/>
              <w:right w:val="single" w:color="DDDDDD" w:sz="1"/>
            </w:tcBorders>
            <w:shd w:fill="FFF3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1B1B3A"/>
                <w:sz w:val="22"/>
                <w:szCs w:val="22"/>
              </w:rPr>
              <w:t xml:space="preserve">Milestone: Foundation Ready (неделя 4)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Auth, RBAC 6 ролей, multi-tenancy RLS, модульная система, CRUD клиентов, рецепция.</w:t>
            </w:r>
          </w:p>
        </w:tc>
      </w:tr>
    </w:tbl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5.2 Фаза 2: Ядро бизнес-логики (недели 5-10)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3 (недели 5-6): Расписание + Воронка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Backend: </w:t>
      </w:r>
      <w:r>
        <w:rPr>
          <w:rFonts w:ascii="Arial" w:cs="Arial" w:eastAsia="Arial" w:hAnsi="Arial"/>
          <w:sz w:val="22"/>
          <w:szCs w:val="22"/>
        </w:rPr>
        <w:t xml:space="preserve">расписание (2 вида, CRUD, отмена/перенос/повтор), воронка (этапы, переходы, распределение)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Mobile: </w:t>
      </w:r>
      <w:r>
        <w:rPr>
          <w:rFonts w:ascii="Arial" w:cs="Arial" w:eastAsia="Arial" w:hAnsi="Arial"/>
          <w:sz w:val="22"/>
          <w:szCs w:val="22"/>
        </w:rPr>
        <w:t xml:space="preserve">экраны расписания (список + календарь), воронка (3 таба + действия)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Push: </w:t>
      </w:r>
      <w:r>
        <w:rPr>
          <w:rFonts w:ascii="Arial" w:cs="Arial" w:eastAsia="Arial" w:hAnsi="Arial"/>
          <w:sz w:val="22"/>
          <w:szCs w:val="22"/>
        </w:rPr>
        <w:t xml:space="preserve">9 типов push-уведомлений, deep linking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4 (недели 7-8): Статистика + Продажи = MVP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Backend: </w:t>
      </w:r>
      <w:r>
        <w:rPr>
          <w:rFonts w:ascii="Arial" w:cs="Arial" w:eastAsia="Arial" w:hAnsi="Arial"/>
          <w:sz w:val="22"/>
          <w:szCs w:val="22"/>
        </w:rPr>
        <w:t xml:space="preserve">статистика (агрегация, конверсия), рейтинг, продажи (выставление, реализация, долги)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Mobile: </w:t>
      </w:r>
      <w:r>
        <w:rPr>
          <w:rFonts w:ascii="Arial" w:cs="Arial" w:eastAsia="Arial" w:hAnsi="Arial"/>
          <w:sz w:val="22"/>
          <w:szCs w:val="22"/>
        </w:rPr>
        <w:t xml:space="preserve">экраны статистики, рейтинга, продаж</w:t>
      </w:r>
    </w:p>
    <w:p>
      <w:pPr>
        <w:spacing w:after="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FF6B00" w:sz="3"/>
              <w:left w:val="single" w:color="DDDDDD" w:sz="1"/>
              <w:bottom w:val="single" w:color="DDDDDD" w:sz="1"/>
              <w:right w:val="single" w:color="DDDDDD" w:sz="1"/>
            </w:tcBorders>
            <w:shd w:fill="E8F5E9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1B1B3A"/>
                <w:sz w:val="22"/>
                <w:szCs w:val="22"/>
              </w:rPr>
              <w:t xml:space="preserve">Milestone: MVP (неделя 8)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Полноценная CRM: клиенты, расписание, воронка, статистика, рейтинг, продажи, push. Можно начинать тестирование.</w:t>
            </w:r>
          </w:p>
        </w:tc>
      </w:tr>
    </w:tbl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5 (недели 9-10): Координатор + SIP + 1С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Backend: </w:t>
      </w:r>
      <w:r>
        <w:rPr>
          <w:rFonts w:ascii="Arial" w:cs="Arial" w:eastAsia="Arial" w:hAnsi="Arial"/>
          <w:sz w:val="22"/>
          <w:szCs w:val="22"/>
        </w:rPr>
        <w:t xml:space="preserve">координатор, SIP-модуль, спящие клиенты, график работы, 1С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Mobile: </w:t>
      </w:r>
      <w:r>
        <w:rPr>
          <w:rFonts w:ascii="Arial" w:cs="Arial" w:eastAsia="Arial" w:hAnsi="Arial"/>
          <w:sz w:val="22"/>
          <w:szCs w:val="22"/>
        </w:rPr>
        <w:t xml:space="preserve">SIP-клиент (звонок, PiP, DTMF, журнал) — @RequireModule('sip')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Интеграция: </w:t>
      </w:r>
      <w:r>
        <w:rPr>
          <w:rFonts w:ascii="Arial" w:cs="Arial" w:eastAsia="Arial" w:hAnsi="Arial"/>
          <w:sz w:val="22"/>
          <w:szCs w:val="22"/>
        </w:rPr>
        <w:t xml:space="preserve">1С:Фитнес клуб (импорт + экспорт)</w:t>
      </w:r>
    </w:p>
    <w:p>
      <w:pPr>
        <w:spacing w:after="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FF6B00" w:sz="3"/>
              <w:left w:val="single" w:color="DDDDDD" w:sz="1"/>
              <w:bottom w:val="single" w:color="DDDDDD" w:sz="1"/>
              <w:right w:val="single" w:color="DDDDDD" w:sz="1"/>
            </w:tcBorders>
            <w:shd w:fill="FFF3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1B1B3A"/>
                <w:sz w:val="22"/>
                <w:szCs w:val="22"/>
              </w:rPr>
              <w:t xml:space="preserve">Milestone: P1 Done (неделя 10)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MVP + координатор + SIP + 1С + спящие клиенты.</w:t>
            </w:r>
          </w:p>
        </w:tc>
      </w:tr>
    </w:tbl>
    <w:p>
      <w:r>
        <w:br w:type="page"/>
      </w:r>
    </w:p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5.3 Фаза 3: Веб-панели + Интеграции (недели 11-16)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6 (недели 11-12): Веб-отчёты + Панель клуба (ч.1)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Web: </w:t>
      </w:r>
      <w:r>
        <w:rPr>
          <w:rFonts w:ascii="Arial" w:cs="Arial" w:eastAsia="Arial" w:hAnsi="Arial"/>
          <w:sz w:val="22"/>
          <w:szCs w:val="22"/>
        </w:rPr>
        <w:t xml:space="preserve">3 веб-отчёта — @RequireModule('web_reports')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Web: </w:t>
      </w:r>
      <w:r>
        <w:rPr>
          <w:rFonts w:ascii="Arial" w:cs="Arial" w:eastAsia="Arial" w:hAnsi="Arial"/>
          <w:sz w:val="22"/>
          <w:szCs w:val="22"/>
        </w:rPr>
        <w:t xml:space="preserve">Панель клуба: дашборд, сотрудники (CRUD), департаменты, залы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Backend: </w:t>
      </w:r>
      <w:r>
        <w:rPr>
          <w:rFonts w:ascii="Arial" w:cs="Arial" w:eastAsia="Arial" w:hAnsi="Arial"/>
          <w:sz w:val="22"/>
          <w:szCs w:val="22"/>
        </w:rPr>
        <w:t xml:space="preserve">модули departments, rooms, catalog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7 (недели 13-14): Панель клуба (ч.2) + Webhooks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Web: </w:t>
      </w:r>
      <w:r>
        <w:rPr>
          <w:rFonts w:ascii="Arial" w:cs="Arial" w:eastAsia="Arial" w:hAnsi="Arial"/>
          <w:sz w:val="22"/>
          <w:szCs w:val="22"/>
        </w:rPr>
        <w:t xml:space="preserve">каталог услуг/пакетов, настройки уведомлений, интеграции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Backend: </w:t>
      </w:r>
      <w:r>
        <w:rPr>
          <w:rFonts w:ascii="Arial" w:cs="Arial" w:eastAsia="Arial" w:hAnsi="Arial"/>
          <w:sz w:val="22"/>
          <w:szCs w:val="22"/>
        </w:rPr>
        <w:t xml:space="preserve">Webhooks (12 типов, HMAC, retry), API-ключи (scopes), UsageMeterService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8 (недели 15-16): Суперадмин + Лицензирование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Web: </w:t>
      </w:r>
      <w:r>
        <w:rPr>
          <w:rFonts w:ascii="Arial" w:cs="Arial" w:eastAsia="Arial" w:hAnsi="Arial"/>
          <w:sz w:val="22"/>
          <w:szCs w:val="22"/>
        </w:rPr>
        <w:t xml:space="preserve">управление клубами, лицензии, мониторинг, 2FA (TOTP)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Backend: </w:t>
      </w:r>
      <w:r>
        <w:rPr>
          <w:rFonts w:ascii="Arial" w:cs="Arial" w:eastAsia="Arial" w:hAnsi="Arial"/>
          <w:sz w:val="22"/>
          <w:szCs w:val="22"/>
        </w:rPr>
        <w:t xml:space="preserve">ProvisioningService (RLS), модульная тарификация, BillingEvent</w:t>
      </w:r>
    </w:p>
    <w:p>
      <w:pPr>
        <w:spacing w:after="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FF6B00" w:sz="3"/>
              <w:left w:val="single" w:color="DDDDDD" w:sz="1"/>
              <w:bottom w:val="single" w:color="DDDDDD" w:sz="1"/>
              <w:right w:val="single" w:color="DDDDDD" w:sz="1"/>
            </w:tcBorders>
            <w:shd w:fill="FFF3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1B1B3A"/>
                <w:sz w:val="22"/>
                <w:szCs w:val="22"/>
              </w:rPr>
              <w:t xml:space="preserve">Milestone: Feature Complete (неделя 16)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Все функции ТЗ (1-18) реализованы. 3 веб-панели, SIP, webhooks, лицензирование, multi-tenancy.</w:t>
            </w:r>
          </w:p>
        </w:tc>
      </w:tr>
    </w:tbl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5.4 Фаза 4: Тестирование + Релиз (недели 17-20)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9 (недели 17-18): Beta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QA: </w:t>
      </w:r>
      <w:r>
        <w:rPr>
          <w:rFonts w:ascii="Arial" w:cs="Arial" w:eastAsia="Arial" w:hAnsi="Arial"/>
          <w:sz w:val="22"/>
          <w:szCs w:val="22"/>
        </w:rPr>
        <w:t xml:space="preserve">E2E (Detox + Playwright), RBAC (6 ролей), RLS-изоляция, ModuleGuard, SIP (MOS &gt; 3.5)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Все: </w:t>
      </w:r>
      <w:r>
        <w:rPr>
          <w:rFonts w:ascii="Arial" w:cs="Arial" w:eastAsia="Arial" w:hAnsi="Arial"/>
          <w:sz w:val="22"/>
          <w:szCs w:val="22"/>
        </w:rPr>
        <w:t xml:space="preserve">Закрытое beta с реальным фитнес-клубом</w:t>
      </w:r>
    </w:p>
    <w:p>
      <w:pPr>
        <w:pStyle w:val="Heading3"/>
        <w:spacing w:before="240" w:after="120"/>
      </w:pPr>
      <w:r>
        <w:rPr>
          <w:rFonts w:ascii="Arial" w:cs="Arial" w:eastAsia="Arial" w:hAnsi="Arial"/>
        </w:rPr>
        <w:t xml:space="preserve">Спринт 10 (недели 19-20): Release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Багфиксы, аудит безопасности, production K8s, App Store + Google Play, обучение</w:t>
      </w:r>
    </w:p>
    <w:p>
      <w:pPr>
        <w:spacing w:after="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FF6B00" w:sz="3"/>
              <w:left w:val="single" w:color="DDDDDD" w:sz="1"/>
              <w:bottom w:val="single" w:color="DDDDDD" w:sz="1"/>
              <w:right w:val="single" w:color="DDDDDD" w:sz="1"/>
            </w:tcBorders>
            <w:shd w:fill="E8F5E9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1B1B3A"/>
                <w:sz w:val="22"/>
                <w:szCs w:val="22"/>
              </w:rPr>
              <w:t xml:space="preserve">Production Release — неделя 20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Приложения в сторах, 3 веб-панели, 1С, SIP, модульная лицензия. Экономия: 20 недель vs классический подход.</w:t>
            </w:r>
          </w:p>
        </w:tc>
      </w:tr>
    </w:tbl>
    <w:p>
      <w:r>
        <w:br w:type="page"/>
      </w: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6. Дорожная карта</w:t>
      </w:r>
    </w:p>
    <w:tbl>
      <w:tblPr>
        <w:tblW w:type="dxa" w:w="7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600"/>
        <w:gridCol w:w="1000"/>
        <w:gridCol w:w="4200"/>
        <w:gridCol w:w="1138"/>
      </w:tblGrid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Неделя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Спринт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Фаза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Ключевые задачи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Milestone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1-2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S1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Фундамент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Prisma (20+ табл), RLS, ModuleGuard, ProvisioningService, UI Kit, CI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3-4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S2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Фундамент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Auth (6 ролей), CRUD клиентов, рецепция, API-ключи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Foundation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5-6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S3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Ядро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Расписание, воронка, push (9 типов)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7-8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S4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Ядро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Статистика, рейтинг, продажи, долги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MVP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9-10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S5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Ядро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Координатор, SIP, спящие клиенты, 1С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P1 Done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11-12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S6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Панели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Веб-отчёты, панель клуба ч.1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13-14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S7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Панели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Панель клуба ч.2, webhooks, API-ключи, UsageMeter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15-16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S8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Панели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Суперадмин, лицензирование, Provisioning, 2FA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Feature Complete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17-18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S9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Тесты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E2E, RBAC, RLS, beta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Beta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19-20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S10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Релиз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Аудит, production, App Store, обучение</w:t>
            </w:r>
          </w:p>
        </w:tc>
        <w:tc>
          <w:tcPr>
            <w:tcW w:type="dxa" w:w="1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Release</w:t>
            </w:r>
          </w:p>
        </w:tc>
      </w:tr>
    </w:tbl>
    <w:p>
      <w:r>
        <w:br w:type="page"/>
      </w: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7. Трудозатраты: классический vs AI-First</w:t>
      </w:r>
    </w:p>
    <w:tbl>
      <w:tblPr>
        <w:tblW w:type="dxa" w:w="7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1500"/>
        <w:gridCol w:w="1500"/>
        <w:gridCol w:w="100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Модуль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Класс. (чел-нед)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AI (чел-нед)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Экономия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Auth + RBAC (6 ролей)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67%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Multi-tenancy + RLS + Strategy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Модульная система + Metering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1.5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63%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Клиенты + Поиск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67%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Расписание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63%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Воронка продаж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2.5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58%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Статистика + Рейтинг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2.5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58%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Продажи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Push-уведомления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1.5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63%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SIP-клиент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Веб: Рецепция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67%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Веб: Отчёты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67%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Панель клуба (9 разделов)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12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67%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Суперадмин (4 раздела)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63%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Webhooks + API-ключи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2.5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58%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Лицензирование + Metering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1.5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63%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1С Интеграция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63%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DevOps + CI/CD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75%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Тестирование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60%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Документация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83%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ИТОГО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134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~56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~58%</w:t>
            </w:r>
          </w:p>
        </w:tc>
      </w:tr>
    </w:tbl>
    <w:p>
      <w:r>
        <w:br w:type="page"/>
      </w: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8. Ключевые архитектурные решения</w:t>
      </w:r>
    </w:p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8.1 Multi-tenancy: MVP = Вариант A (Shared DB + RLS)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В MVP все клубы в единой PostgreSQL БД с Row-Level Security. Provisioning &lt; 1 сек. Правила проектирования (Sprint 1):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club_id ВЕЗДЕ — каждая таблица, каждый запрос, каждый индекс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Никаких cross-tenant JOIN — агрегация через итерацию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Файлы в S3 с prefix /{club_id}/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ProvisioningService как Strategy — интерфейс готов к CREATE DATABASE / helm install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Rate limiting per-club — Redis sliding window</w:t>
      </w:r>
    </w:p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8.2 Roadmap эволюции изоляции (post-MVP)</w:t>
      </w:r>
    </w:p>
    <w:tbl>
      <w:tblPr>
        <w:tblW w:type="dxa" w:w="8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2200"/>
        <w:gridCol w:w="1200"/>
        <w:gridCol w:w="1200"/>
        <w:gridCol w:w="2438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Лицензия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Стратегия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Реализация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Provisioning</w:t>
            </w:r>
          </w:p>
        </w:tc>
        <w:tc>
          <w:tcPr>
            <w:tcW w:type="dxa" w:w="2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Стоимость/клуб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Стартовая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Shared DB + RLS (A)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MVP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&lt; 1 сек</w:t>
            </w:r>
          </w:p>
        </w:tc>
        <w:tc>
          <w:tcPr>
            <w:tcW w:type="dxa" w:w="2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~$0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Стандартная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Database-per-Tenant (C)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post-MVP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~2-3 мин</w:t>
            </w:r>
          </w:p>
        </w:tc>
        <w:tc>
          <w:tcPr>
            <w:tcW w:type="dxa" w:w="2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~$5-15/мес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Премиум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K8s Namespace (D)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post-MVP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~5-10 мин</w:t>
            </w:r>
          </w:p>
        </w:tc>
        <w:tc>
          <w:tcPr>
            <w:tcW w:type="dxa" w:w="2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~$50-150/мес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Enterprise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Dedicated Cluster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post-MVP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индивидуально</w:t>
            </w:r>
          </w:p>
        </w:tc>
        <w:tc>
          <w:tcPr>
            <w:tcW w:type="dxa" w:w="24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индивидуально</w:t>
            </w:r>
          </w:p>
        </w:tc>
      </w:tr>
    </w:tbl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8.3 Модульная система лицензирования</w:t>
      </w:r>
    </w:p>
    <w:tbl>
      <w:tblPr>
        <w:tblW w:type="dxa" w:w="8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700"/>
        <w:gridCol w:w="700"/>
        <w:gridCol w:w="700"/>
        <w:gridCol w:w="4138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Модуль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Старт.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Станд.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Прем.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Тарификация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Ядро CRM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Включено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Продажи + Координатор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Включено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Push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 5K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 20K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 100K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Лимит/мес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Рецепция (web)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Включено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Отчёты (web)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+доплата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SIP-телефония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+доплата/мес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Запись звонков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+за ГБ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Webhooks + API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+доплата/мес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Панель клуба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+доплата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Интеграция 1С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—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✅</w:t>
            </w:r>
          </w:p>
        </w:tc>
        <w:tc>
          <w:tcPr>
            <w:tcW w:type="dxa" w:w="41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+доплата/мес</w:t>
            </w:r>
          </w:p>
        </w:tc>
      </w:tr>
    </w:tbl>
    <w:p>
      <w:pPr>
        <w:pStyle w:val="Heading2"/>
        <w:spacing w:before="360" w:after="200"/>
      </w:pPr>
      <w:r>
        <w:rPr>
          <w:rFonts w:ascii="Arial" w:cs="Arial" w:eastAsia="Arial" w:hAnsi="Arial"/>
        </w:rPr>
        <w:t xml:space="preserve">8.4 Usage-based доплаты</w:t>
      </w:r>
    </w:p>
    <w:tbl>
      <w:tblPr>
        <w:tblW w:type="dxa" w:w="8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800"/>
        <w:gridCol w:w="2838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Ресурс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Бесплатно</w:t>
            </w:r>
          </w:p>
        </w:tc>
        <w:tc>
          <w:tcPr>
            <w:tcW w:type="dxa" w:w="2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Сверх лимита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Активные пользователи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10/мес</w:t>
            </w:r>
          </w:p>
        </w:tc>
        <w:tc>
          <w:tcPr>
            <w:tcW w:type="dxa" w:w="2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+500 руб/чел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Клиентская база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1000 записей</w:t>
            </w:r>
          </w:p>
        </w:tc>
        <w:tc>
          <w:tcPr>
            <w:tcW w:type="dxa" w:w="2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+1 руб/клиент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Хранение звонков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0 (модуль sip_recording)</w:t>
            </w:r>
          </w:p>
        </w:tc>
        <w:tc>
          <w:tcPr>
            <w:tcW w:type="dxa" w:w="2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+50 руб/ГБ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Webhook события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10,000/мес</w:t>
            </w:r>
          </w:p>
        </w:tc>
        <w:tc>
          <w:tcPr>
            <w:tcW w:type="dxa" w:w="2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+0.1 руб/событие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API-запросы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50,000/мес</w:t>
            </w:r>
          </w:p>
        </w:tc>
        <w:tc>
          <w:tcPr>
            <w:tcW w:type="dxa" w:w="2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+0.01 руб/запрос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Push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5,000/мес</w:t>
            </w:r>
          </w:p>
        </w:tc>
        <w:tc>
          <w:tcPr>
            <w:tcW w:type="dxa" w:w="28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+0.5 руб/сообщение</w:t>
            </w:r>
          </w:p>
        </w:tc>
      </w:tr>
    </w:tbl>
    <w:p>
      <w:r>
        <w:br w:type="page"/>
      </w: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9. Риски и митигации</w:t>
      </w:r>
    </w:p>
    <w:tbl>
      <w:tblPr>
        <w:tblW w:type="dxa" w:w="8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800"/>
        <w:gridCol w:w="800"/>
        <w:gridCol w:w="4638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Риск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Вероятн.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Влияние</w:t>
            </w:r>
          </w:p>
        </w:tc>
        <w:tc>
          <w:tcPr>
            <w:tcW w:type="dxa" w:w="4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Митигация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AI некорректный код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Высокая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4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Code review Senior. AI пишет тесты для своего кода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Зависимость от AI-инструментов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4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Fallback ручной код. Несколько провайдеров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Сложность 1С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Высокая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Высокая</w:t>
            </w:r>
          </w:p>
        </w:tc>
        <w:tc>
          <w:tcPr>
            <w:tcW w:type="dxa" w:w="4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Пилот в Sprint 5. Мок-сервер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Качество SIP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4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coturn, Opus, MOS &gt; 3.5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Утечка данных между клубами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Низкая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Критич.</w:t>
            </w:r>
          </w:p>
        </w:tc>
        <w:tc>
          <w:tcPr>
            <w:tcW w:type="dxa" w:w="4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RLS, club_id везде, e2e isolation тесты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App Store reject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4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Ранняя подача Sprint 9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Масштабирование RLS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Средняя</w:t>
            </w:r>
          </w:p>
        </w:tc>
        <w:tc>
          <w:tcPr>
            <w:tcW w:type="dxa" w:w="4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pg_stat_statements, готовность к варианту C</w:t>
            </w:r>
          </w:p>
        </w:tc>
      </w:tr>
    </w:tbl>
    <w:p>
      <w:r>
        <w:br w:type="page"/>
      </w: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10. Итоговая таблица</w:t>
      </w:r>
    </w:p>
    <w:tbl>
      <w:tblPr>
        <w:tblW w:type="dxa" w:w="8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5638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Параметр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1B3A" w:val="clear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Значение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Длительность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20 недель (5 месяцев)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Команда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5-6 человек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Трудозатраты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~56 человеко-недель (vs 134)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MVP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Неделя 8 (Sprint 4)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Beta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Неделя 18 (Sprint 9)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Release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Неделя 20 (Sprint 10)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Приложение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iOS + Android (React Native)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Веб-панели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3 (рецепция, клуб, суперадмин)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Multi-tenancy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MVP: A (RLS). Roadmap: C, D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Лицензирование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Модульное (11 модулей) + usage-based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Бюджет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~7.5-10 млн руб (vs ~20-25 млн)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Экономия AI-First</w:t>
            </w:r>
          </w:p>
        </w:tc>
        <w:tc>
          <w:tcPr>
            <w:tcW w:type="dxa" w:w="563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0F0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~50% сроки, ~58% трудозатраты</w:t>
            </w:r>
          </w:p>
        </w:tc>
      </w:tr>
    </w:tbl>
    <w:p>
      <w:pPr>
        <w:spacing w:after="200"/>
      </w:pPr>
    </w:p>
    <w:p>
      <w:pPr>
        <w:pStyle w:val="Heading1"/>
        <w:spacing w:before="480" w:after="240"/>
      </w:pPr>
      <w:r>
        <w:rPr>
          <w:rFonts w:ascii="Arial" w:cs="Arial" w:eastAsia="Arial" w:hAnsi="Arial"/>
        </w:rPr>
        <w:t xml:space="preserve">11. Заключение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Версия 2.0 плана включает полный объём ТЗ (разделы 1-18). Ключевое решение — MVP на варианте A (Shared DB + RLS) с Strategy Pattern для эволюции к вариантам C/D. Модульное лицензирование обеспечивает гибкую тарификацию: доплаты за модули (SIP, webhooks, 1С) и за usage (пользователи, хранилище, API). AI-First подход экономит ~58% трудозатрат даже при увеличении scope на ~40%.</w:t>
      </w:r>
    </w:p>
    <w:sectPr>
      <w:headerReference w:type="default" r:id="rId6"/>
      <w:footerReference w:type="default" r:id="rId7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Страница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026"/>
      </w:tabs>
    </w:pPr>
    <w:r>
      <w:rPr>
        <w:rFonts w:ascii="Arial" w:cs="Arial" w:eastAsia="Arial" w:hAnsi="Arial"/>
        <w:color w:val="666666"/>
        <w:sz w:val="16"/>
        <w:szCs w:val="16"/>
      </w:rPr>
      <w:t xml:space="preserve">FitCRM — AI-First План v2.0</w:t>
    </w:r>
    <w:r>
      <w:t xml:space="preserve">	</w:t>
    </w:r>
    <w:r>
      <w:rPr>
        <w:rFonts w:ascii="Arial" w:cs="Arial" w:eastAsia="Arial" w:hAnsi="Arial"/>
        <w:i/>
        <w:iCs/>
        <w:color w:val="666666"/>
        <w:sz w:val="16"/>
        <w:szCs w:val="16"/>
      </w:rPr>
      <w:t xml:space="preserve">Конфиденциально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80" w:after="240"/>
      <w:outlineLvl w:val="0"/>
    </w:pPr>
    <w:rPr>
      <w:rFonts w:ascii="Arial" w:cs="Arial" w:eastAsia="Arial" w:hAnsi="Arial"/>
      <w:b/>
      <w:bCs/>
      <w:color w:val="1B1B3A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360" w:after="200"/>
      <w:outlineLvl w:val="1"/>
    </w:pPr>
    <w:rPr>
      <w:rFonts w:ascii="Arial" w:cs="Arial" w:eastAsia="Arial" w:hAnsi="Arial"/>
      <w:b/>
      <w:bCs/>
      <w:color w:val="1B1B3A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40" w:after="120"/>
      <w:outlineLvl w:val="2"/>
    </w:pPr>
    <w:rPr>
      <w:rFonts w:ascii="Arial" w:cs="Arial" w:eastAsia="Arial" w:hAnsi="Arial"/>
      <w:b/>
      <w:bCs/>
      <w:color w:val="1B1B3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2026-02-13T11:13:00.293Z</dcterms:created>
  <dcterms:modified xsi:type="dcterms:W3CDTF">2026-02-13T11:13:00.294Z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